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31 vom 4. Mai 2021</w:t>
      </w:r>
    </w:p>
    <w:p>
      <w:r>
        <w:t>GR Gerichte, 2021-05-04, DE</w:t>
      </w:r>
    </w:p>
    <w:p>
      <w:r>
        <w:rPr>
          <w:b/>
        </w:rPr>
        <w:t xml:space="preserve">Quelle: </w:t>
      </w:r>
      <w:r>
        <w:t>https://mcp.opencaselaw.ch/entscheid/gr_gerichte_SK2 2021 31</w:t>
      </w:r>
    </w:p>
    <w:p>
      <w:r>
        <w:t>FR: GR_GERICHTE SK2 2021 31 du 4 mai 2021</w:t>
      </w:r>
    </w:p>
    <w:p>
      <w:r>
        <w:t>IT: GR_GERICHTE SK2 2021 31 del 4 maggio 2021</w:t>
      </w:r>
    </w:p>
    <w:p>
      <w:pPr>
        <w:pStyle w:val="Heading2"/>
      </w:pPr>
      <w:r>
        <w:t>Regeste</w:t>
      </w:r>
    </w:p>
    <w:p>
      <w:r>
        <w:t>Amtsmissbrauch etc. | Beschwerde gegen StA, Nichtanhandnahmeverfügung StPO 310 (früher Ablehnungsverfügung)</w:t>
      </w:r>
    </w:p>
    <w:p>
      <w:pPr>
        <w:pStyle w:val="Heading2"/>
      </w:pPr>
      <w:r>
        <w:t>Erwägungen</w:t>
      </w:r>
    </w:p>
    <w:p>
      <w:r>
        <w:rPr>
          <w:b/>
        </w:rPr>
        <w:t>E. 3</w:t>
      </w:r>
    </w:p>
    <w:p>
      <w:r>
        <w:t>/ 6 1.1. Gestützt auf Art. 393 Abs. 1 lit. a StPO kann gegen Nichtanhandnahmever- fügungen der Staatsanwaltschaft Beschwerde beim Kantonsgericht erhoben wer- den. Diese ist innert 10 Tagen schriftlich und begründet bei der Beschwerdeinstanz einzureichen. 1.2. Die Nichtanhandnahmeverfügung vom 16. März 2021 wurde dem Be- schwerdeführer am 24. März 2021 am Postschalter zugestellt (act. E.2). Damit wurde die 10-tägige Beschwerdefrist mit der Eingabe vom 3. April 2021 (Datum Poststempel) eingehalten. 2.1. Vorliegend gilt es zu prüfen, ob die Staatsanwaltschaft Graubünden auf- grund der eingereichten Strafanzeige des Beschwerdeführers zu Recht die Nicht- anhandnahme verfügt hat. 2.2. Gemäss Art. 310 Abs. 1 StPO verfügt die Staatsanwaltschaft die Nichtan- 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w:t>
      </w:r>
    </w:p>
    <w:p>
      <w:r>
        <w:rPr>
          <w:b/>
        </w:rPr>
        <w:t>E. 3.1</w:t>
      </w:r>
    </w:p>
    <w:p>
      <w:r>
        <w:t>Der Beschwerdeführer setzt sich in seiner elfseitigen Beschwerde an das Kantonsgericht von Graubünden nicht mit den Erwägungen der Staatsanwalt- schaft in der angefochtenen Verfügung auseinander und legt nicht dar, inwieweit diese nicht zutreffen sollten. Weder den Ausführungen des Beschwerdeführers noch den Akten ist auch nur ansatzweise zu entnehmen, inwieweit ein strafbares Verhalten der verzeigten oder anderer Personen vorliegen soll. Der Beschwerde- führer wirft B.________ insbesondere erneut "erwiesene schwerwiegende Straf- tatbestände zu seinem massiven Nachteil" vor, ohne diese Straftatbestände zu bezeichnen oder näher zu erläutern. Stattdessen beschränkt er sich darauf, die Inhalte diverser Gesetzesbestimmungen aufzuführen, ohne jedoch weiter auf die- se einzugehen und zu erklären, in welchem Zusammenhang sie vorliegend an- wendbar wären. Weiter verlangt er auf der letzten Seite seiner Beschwerde eine Genugtuung von CHF 25'500'000.00 sowie einen Schadenersatz von CHF 25'500'000.00, ohne diese Summen über den erlittenen Schaden oder den Genugtuungsanspruch auch nur ansatzweise zu erklären. Der Beschwerdeführer unterlässt es zudem vollständig, sich mit der Begründung der Staatsanwaltschaft in der Erwägung 3 der Nichtanhandnahmeverfügung auseinanderzusetzen, wo- nach nicht ersichtlich sei, weshalb die Staatsanwaltschaft Graubünden überhaupt örtlich zuständig wäre. Es finden sich auch in der Beschwerdeschrift an das Kan- tonsgericht von Graubünden keinerlei Hinweise darauf, dass die Beschuldigte in</w:t>
      </w:r>
    </w:p>
    <w:p>
      <w:r>
        <w:rPr>
          <w:b/>
        </w:rPr>
        <w:t>E. 3.2</w:t>
      </w:r>
    </w:p>
    <w:p>
      <w:r>
        <w:t>Damit kommt der Beschwerdeführer den in Art. 385 StPO statuierten Be- gründungsanforderungen nicht nach, weshalb auf die Beschwerde nicht einzutre- ten ist.</w:t>
      </w:r>
    </w:p>
    <w:p>
      <w:r>
        <w:rPr>
          <w:b/>
        </w:rPr>
        <w:t>E. 4</w:t>
      </w:r>
    </w:p>
    <w:p>
      <w:r>
        <w:t>Aufgrund des Gesagten verfügte die Staatsanwaltschaft die Nichtanhand- nahme zu Recht und die Beschwerde wäre ohnehin abzuweisen, sofern darauf eingetreten werden könnte.</w:t>
      </w:r>
    </w:p>
    <w:p>
      <w:r>
        <w:rPr>
          <w:b/>
        </w:rPr>
        <w:t>E. 5</w:t>
      </w:r>
    </w:p>
    <w:p>
      <w:r>
        <w:t>/ 6 tenz. Aufgrund dessen und angesichts des Umstands, dass dem Gericht im kon- kreten Fall kein grosser Aufwand entstanden ist, erscheint eine reduzierte Ge- richtsgebühr von CHF 500.00 als angemessen. Parteientschädigung ist keine zu sprechen, zumal von der Einholung von Stellungnahmen abgesehen wurde.</w:t>
      </w:r>
    </w:p>
    <w:p>
      <w:r>
        <w:rPr>
          <w:b/>
        </w:rPr>
        <w:t>E. 7</w:t>
      </w:r>
    </w:p>
    <w:p>
      <w:r>
        <w:t>Der Beschwerdeführer stellt in seiner Beschwerde den Antrag, dass das vorliegende Verfahren für ihn kostenlos sei (act. B.1. Antrag Ziff. 2). Die Privatklä- gerschaft hat für die Durchsetzung ihrer Zivilansprüche gemäss Art. 136 Abs. 1 StPO Anspruch auf unentgeltliche Rechtspflege, wenn sie nicht über die erforder- lichen Mittel verfügt (lit. a) und die Zivilklage nicht aussichtslos erscheint (lit. b). Der Beschwerdeführer hat sich in seiner Strafanzeige zwar als "Zivil- und Privat- kläger" konstituiert; ob er seine Zivilansprüche in der Beschwerde hingegen genü- gend substantiiert hat, kann vorliegend offengelassen werden. Allgemeine Vor- aussetzung für die Gewährung unentgeltlicher Rechtspflege in einem Beschwer- deverfahren ist nämlich, dass das Rechtsmittel nicht aussichtslos ist (vgl. BGer 1B_95/2016 v. 28. April 2016 E. 3.3). Falls es sich beim Antrag des Beschwerde- führers um ein Gesuch um Gewährung der unentgeltlichen Rechtspflege handelt, ist dieses somit ohnehin abzuweisen, da sich die vorliegende Beschwerde nach dem Gesagten offensichtlich als aussichtslos erweist.</w:t>
      </w:r>
    </w:p>
    <w:p>
      <w:r>
        <w:t>6 / 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